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CC76" w14:textId="24BE1B74" w:rsidR="00790720" w:rsidRDefault="00242481" w:rsidP="004B0679">
      <w:pPr>
        <w:pStyle w:val="Heading1"/>
        <w:spacing w:before="0" w:after="120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4.</w:t>
      </w:r>
      <w:r w:rsidR="004B0679">
        <w:rPr>
          <w:rFonts w:cs="Arial"/>
          <w:sz w:val="44"/>
          <w:szCs w:val="44"/>
        </w:rPr>
        <w:t>3</w:t>
      </w:r>
      <w:r w:rsidR="0079510E">
        <w:rPr>
          <w:rFonts w:cs="Arial"/>
          <w:sz w:val="44"/>
          <w:szCs w:val="44"/>
        </w:rPr>
        <w:t xml:space="preserve">: </w:t>
      </w:r>
      <w:r>
        <w:rPr>
          <w:rFonts w:cs="Arial"/>
          <w:sz w:val="44"/>
          <w:szCs w:val="44"/>
        </w:rPr>
        <w:t xml:space="preserve">Computer Model for </w:t>
      </w:r>
      <w:r w:rsidR="004B0679">
        <w:rPr>
          <w:rFonts w:cs="Arial"/>
          <w:sz w:val="44"/>
          <w:szCs w:val="44"/>
        </w:rPr>
        <w:t>Changing</w:t>
      </w:r>
      <w:r>
        <w:rPr>
          <w:rFonts w:cs="Arial"/>
          <w:sz w:val="44"/>
          <w:szCs w:val="44"/>
        </w:rPr>
        <w:t xml:space="preserve"> Fluxes</w:t>
      </w:r>
      <w:r w:rsidR="0079510E">
        <w:rPr>
          <w:rFonts w:cs="Arial"/>
          <w:sz w:val="44"/>
          <w:szCs w:val="44"/>
        </w:rPr>
        <w:t xml:space="preserve"> </w:t>
      </w:r>
      <w:r w:rsidR="008B7DF1">
        <w:rPr>
          <w:rFonts w:cs="Arial"/>
          <w:sz w:val="44"/>
          <w:szCs w:val="44"/>
        </w:rPr>
        <w:t>Handout</w:t>
      </w:r>
    </w:p>
    <w:p w14:paraId="5F3A6973" w14:textId="6E296834" w:rsidR="00F1334F" w:rsidRDefault="00F1334F" w:rsidP="00F251AC">
      <w:pPr>
        <w:pStyle w:val="standard"/>
      </w:pPr>
      <w:r>
        <w:t xml:space="preserve">Model 1 shows something important about carbon pools that is ALWAYS true: </w:t>
      </w:r>
      <w:r w:rsidR="00E65944">
        <w:t>the size of</w:t>
      </w:r>
      <w:r w:rsidR="00240845">
        <w:t xml:space="preserve"> a carbon pool changes or stays the same according to the </w:t>
      </w:r>
      <w:r w:rsidR="00240845">
        <w:rPr>
          <w:b/>
        </w:rPr>
        <w:t>balance of fluxes</w:t>
      </w:r>
      <w:r w:rsidR="00240845">
        <w:t xml:space="preserve"> into and out of the pool</w:t>
      </w:r>
      <w:r w:rsidR="00E65944">
        <w:t xml:space="preserve">.  </w:t>
      </w:r>
      <w:r w:rsidR="00EA046A">
        <w:t xml:space="preserve">If the fluxes into and out of a pool are </w:t>
      </w:r>
      <w:r w:rsidR="00EA046A">
        <w:rPr>
          <w:i/>
        </w:rPr>
        <w:t xml:space="preserve">exactly the same, </w:t>
      </w:r>
      <w:r w:rsidR="00EA046A">
        <w:t>then the pool s</w:t>
      </w:r>
      <w:r w:rsidR="00893E28">
        <w:t>tays the same size.  But if the</w:t>
      </w:r>
      <w:r w:rsidR="00EA046A">
        <w:t xml:space="preserve"> fluxes into and out of a pool are even a little bit different, then the pool gets larger or smaller.</w:t>
      </w:r>
    </w:p>
    <w:p w14:paraId="34146E78" w14:textId="316E513F" w:rsidR="00EA046A" w:rsidRDefault="00EA046A" w:rsidP="00F251AC">
      <w:pPr>
        <w:pStyle w:val="standard"/>
      </w:pPr>
      <w:r>
        <w:t xml:space="preserve">This means that Model 1 is usually </w:t>
      </w:r>
      <w:r>
        <w:rPr>
          <w:i/>
        </w:rPr>
        <w:t>unstable.</w:t>
      </w:r>
      <w:r>
        <w:t xml:space="preserve">  </w:t>
      </w:r>
      <w:r w:rsidR="008C6A21">
        <w:t xml:space="preserve">Whenever the fluxes are different, all the carbon eventually moves to one pool or the other.  </w:t>
      </w:r>
      <w:r w:rsidR="000C5FA3">
        <w:t xml:space="preserve">This makes Model 1 different from the Meadow Simulation that you studied in Lesson 2.  In the Meadow Simulation the organic carbon pools </w:t>
      </w:r>
      <w:r w:rsidR="000C5FA3">
        <w:rPr>
          <w:i/>
        </w:rPr>
        <w:t>stabilize</w:t>
      </w:r>
      <w:r w:rsidR="000C5FA3">
        <w:t xml:space="preserve"> over time into the pattern of the organic matter pyramid.  </w:t>
      </w:r>
    </w:p>
    <w:p w14:paraId="3104BB15" w14:textId="316B47FD" w:rsidR="000C5FA3" w:rsidRPr="00082934" w:rsidRDefault="000C5FA3" w:rsidP="00F251AC">
      <w:pPr>
        <w:pStyle w:val="standard"/>
        <w:rPr>
          <w:i/>
        </w:rPr>
      </w:pPr>
      <w:r>
        <w:t xml:space="preserve">Natural ecosystems such as forests, deserts, and prairies are usually more like the </w:t>
      </w:r>
      <w:r w:rsidR="00082934">
        <w:t xml:space="preserve">Meadow Simulation: Their organic carbon pools stabilize over time.  But this leads to an important question: </w:t>
      </w:r>
      <w:r w:rsidR="00082934">
        <w:rPr>
          <w:i/>
        </w:rPr>
        <w:t>How do they do that? How do they get their carbon fluxes balanced so that the carbon pools stay about the same size?</w:t>
      </w:r>
    </w:p>
    <w:p w14:paraId="3C0E3254" w14:textId="652CE170" w:rsidR="00A878A6" w:rsidRDefault="005967B1" w:rsidP="00F251AC">
      <w:pPr>
        <w:pStyle w:val="standard"/>
      </w:pPr>
      <w:r>
        <w:t xml:space="preserve">Model 1 isn’t a good model of a real ecosystem because </w:t>
      </w:r>
      <w:r w:rsidR="002E68DC">
        <w:t xml:space="preserve">only the pools change.  Once the fluxes are set, they stay the same for the whole run.  In real ecosystems, both pools and fluxes can change over time.  In particular, </w:t>
      </w:r>
      <w:r w:rsidR="002E68DC" w:rsidRPr="002E68DC">
        <w:rPr>
          <w:i/>
        </w:rPr>
        <w:t>fluxes depend on the size of the pools</w:t>
      </w:r>
      <w:r w:rsidR="002E68DC">
        <w:t>.</w:t>
      </w:r>
    </w:p>
    <w:p w14:paraId="1E67D907" w14:textId="32F089FD" w:rsidR="002E68DC" w:rsidRDefault="00E65944" w:rsidP="00E65944">
      <w:pPr>
        <w:pStyle w:val="standard"/>
        <w:spacing w:after="0"/>
      </w:pPr>
      <w:r w:rsidRPr="000007D7">
        <w:rPr>
          <w:b/>
        </w:rPr>
        <w:t>Model 2</w:t>
      </w:r>
      <w:r>
        <w:t xml:space="preserve"> has fluxes that change in a more realistic way:</w:t>
      </w:r>
    </w:p>
    <w:p w14:paraId="50EA88E6" w14:textId="4F63AFBC" w:rsidR="00E65944" w:rsidRDefault="00E65944" w:rsidP="00E65944">
      <w:pPr>
        <w:pStyle w:val="ListParagraph"/>
      </w:pPr>
      <w:r>
        <w:t xml:space="preserve">The cellular respiration flux depends on </w:t>
      </w:r>
      <w:r w:rsidRPr="007E684C">
        <w:rPr>
          <w:i/>
        </w:rPr>
        <w:t>the size of the organic carbon pool</w:t>
      </w:r>
      <w:r>
        <w:t xml:space="preserve"> in a simple way: more organic carbon means more cellular respiration. More organic matter means more living organisms and those organisms have to keep doing cellular respiration in order to stay alive.</w:t>
      </w:r>
    </w:p>
    <w:p w14:paraId="5092BF2A" w14:textId="4F678CAE" w:rsidR="00E65944" w:rsidRDefault="00E65944" w:rsidP="00E65944">
      <w:pPr>
        <w:pStyle w:val="ListParagraph"/>
      </w:pPr>
      <w:r>
        <w:t xml:space="preserve">The photosynthesis flux depends on the </w:t>
      </w:r>
      <w:r w:rsidRPr="00DE6802">
        <w:rPr>
          <w:i/>
        </w:rPr>
        <w:t>size of the organic matter pool</w:t>
      </w:r>
      <w:r>
        <w:t xml:space="preserve"> AND the </w:t>
      </w:r>
      <w:r w:rsidR="002D50B1">
        <w:rPr>
          <w:i/>
        </w:rPr>
        <w:t>photosynthesis limit</w:t>
      </w:r>
      <w:r w:rsidR="008F7596">
        <w:rPr>
          <w:i/>
        </w:rPr>
        <w:t>—</w:t>
      </w:r>
      <w:r w:rsidR="008F7596">
        <w:t>the upper limit of how much photosynthesis an ecosystem can support before plants run out of an essential resource (such as water, nutrients, warmth, or sunlight)</w:t>
      </w:r>
      <w:r>
        <w:t>:</w:t>
      </w:r>
    </w:p>
    <w:p w14:paraId="28BC7F68" w14:textId="0DA109AF" w:rsidR="00E65944" w:rsidRDefault="00E65944" w:rsidP="00E65944">
      <w:pPr>
        <w:pStyle w:val="ListParagraph"/>
        <w:numPr>
          <w:ilvl w:val="1"/>
          <w:numId w:val="24"/>
        </w:numPr>
      </w:pPr>
      <w:r>
        <w:t>When the organic matter pool</w:t>
      </w:r>
      <w:r w:rsidR="002D50B1">
        <w:t xml:space="preserve"> (mostly plants)</w:t>
      </w:r>
      <w:r>
        <w:t xml:space="preserve"> is </w:t>
      </w:r>
      <w:r w:rsidR="002D50B1">
        <w:t>small</w:t>
      </w:r>
      <w:r>
        <w:t>, photosynthesis goes up with the amount of organic carbon</w:t>
      </w:r>
      <w:r w:rsidR="00225876">
        <w:t xml:space="preserve"> (because </w:t>
      </w:r>
      <w:r w:rsidR="00A34A9E">
        <w:t>there are more plants doing photosynthesis)</w:t>
      </w:r>
      <w:r>
        <w:t>.</w:t>
      </w:r>
    </w:p>
    <w:p w14:paraId="19727533" w14:textId="532F4AE7" w:rsidR="00920198" w:rsidRDefault="00E65944" w:rsidP="00920198">
      <w:pPr>
        <w:pStyle w:val="ListParagraph"/>
        <w:numPr>
          <w:ilvl w:val="1"/>
          <w:numId w:val="24"/>
        </w:numPr>
      </w:pPr>
      <w:r>
        <w:t xml:space="preserve">As the size of the </w:t>
      </w:r>
      <w:r w:rsidR="002D50B1">
        <w:t>number of plants increases</w:t>
      </w:r>
      <w:r>
        <w:t>, photosynthesis levels out—it increases more and more slowly, even if there is a lot of organic matter</w:t>
      </w:r>
      <w:r w:rsidR="00A34A9E">
        <w:t xml:space="preserve"> (because something that the plants need is in short supply)</w:t>
      </w:r>
      <w:r>
        <w:t>.</w:t>
      </w:r>
    </w:p>
    <w:p w14:paraId="3E49D778" w14:textId="42AEE014" w:rsidR="000D11EB" w:rsidRDefault="009A709F" w:rsidP="000D11EB">
      <w:pPr>
        <w:pStyle w:val="standard"/>
        <w:rPr>
          <w:rStyle w:val="Hyperlink"/>
        </w:rPr>
      </w:pPr>
      <w:r>
        <w:t xml:space="preserve">In this activity you will investigate patterns in a computer </w:t>
      </w:r>
      <w:r w:rsidR="00995F0B">
        <w:t>model</w:t>
      </w:r>
      <w:r>
        <w:t xml:space="preserve"> of a</w:t>
      </w:r>
      <w:r w:rsidR="00E65944">
        <w:t>n</w:t>
      </w:r>
      <w:r>
        <w:t xml:space="preserve"> ecosystem</w:t>
      </w:r>
      <w:r w:rsidR="00995F0B">
        <w:t xml:space="preserve">, with 1000 kg of carbon (though this model is </w:t>
      </w:r>
      <w:r w:rsidR="00995F0B" w:rsidRPr="004537A8">
        <w:rPr>
          <w:rFonts w:cs="Arial"/>
        </w:rPr>
        <w:t xml:space="preserve">still different from real ecosystems in some important ways.  </w:t>
      </w:r>
      <w:r w:rsidR="000007D7" w:rsidRPr="004537A8">
        <w:rPr>
          <w:rFonts w:cs="Arial"/>
          <w:b/>
        </w:rPr>
        <w:t>Model 2</w:t>
      </w:r>
      <w:r w:rsidR="00920198" w:rsidRPr="004537A8">
        <w:rPr>
          <w:rFonts w:cs="Arial"/>
        </w:rPr>
        <w:t xml:space="preserve"> is at</w:t>
      </w:r>
      <w:r w:rsidR="00CB036B" w:rsidRPr="004537A8">
        <w:rPr>
          <w:rFonts w:cs="Arial"/>
        </w:rPr>
        <w:t>:</w:t>
      </w:r>
    </w:p>
    <w:p w14:paraId="4A3DBB47" w14:textId="49D7446B" w:rsidR="00D07E22" w:rsidRPr="00D07E22" w:rsidRDefault="00D07E22" w:rsidP="00D07E22">
      <w:pPr>
        <w:spacing w:after="120"/>
        <w:rPr>
          <w:color w:val="0000FF"/>
        </w:rPr>
      </w:pPr>
      <w:hyperlink r:id="rId7" w:history="1">
        <w:r>
          <w:rPr>
            <w:rStyle w:val="Hyperlink"/>
          </w:rPr>
          <w:t>https://carbontime.bscs.org/sites/default/files/simulations/pool-flux-simulation-updated/index.html</w:t>
        </w:r>
      </w:hyperlink>
      <w:bookmarkStart w:id="0" w:name="_GoBack"/>
      <w:bookmarkEnd w:id="0"/>
    </w:p>
    <w:p w14:paraId="1B905286" w14:textId="12A2408C" w:rsidR="008F7596" w:rsidRPr="004537A8" w:rsidRDefault="004C3D1F" w:rsidP="002D50B1">
      <w:pPr>
        <w:pStyle w:val="standard"/>
        <w:rPr>
          <w:rFonts w:ascii="Calibri" w:hAnsi="Calibri"/>
          <w:color w:val="000000"/>
          <w:szCs w:val="22"/>
        </w:rPr>
      </w:pPr>
      <w:r w:rsidRPr="004537A8">
        <w:rPr>
          <w:rFonts w:cs="Arial"/>
        </w:rPr>
        <w:t>This model has the same pools and fluxes as Model 1, BUT there is an important difference.</w:t>
      </w:r>
      <w:r>
        <w:t xml:space="preserve">  </w:t>
      </w:r>
    </w:p>
    <w:p w14:paraId="18F7EB82" w14:textId="0ABAA0D8" w:rsidR="004C3D1F" w:rsidRDefault="00370EE6" w:rsidP="008F7596">
      <w:pPr>
        <w:pStyle w:val="ListParagraph"/>
      </w:pPr>
      <w:r>
        <w:t xml:space="preserve">Since </w:t>
      </w:r>
      <w:r w:rsidR="008F7596">
        <w:t>the fluxes depend on the size of the pools, you can set pool sizes but not flux sizes at the beginning of a run.</w:t>
      </w:r>
    </w:p>
    <w:p w14:paraId="73FFFF62" w14:textId="6F46C583" w:rsidR="008F7596" w:rsidRDefault="008F7596" w:rsidP="008F7596">
      <w:pPr>
        <w:pStyle w:val="ListParagraph"/>
      </w:pPr>
      <w:r>
        <w:t xml:space="preserve">You </w:t>
      </w:r>
      <w:r w:rsidR="006F2D8C">
        <w:t>can use the slider to set the upper limit on the photosynthesis flux</w:t>
      </w:r>
      <w:r w:rsidR="002D50B1">
        <w:t xml:space="preserve"> </w:t>
      </w:r>
      <w:r w:rsidR="006F2D8C">
        <w:t>from 0 to 100 kg/year.</w:t>
      </w:r>
    </w:p>
    <w:p w14:paraId="5C5C5B0D" w14:textId="0C8D2317" w:rsidR="00B41EBC" w:rsidRDefault="00B41EBC" w:rsidP="00B41EBC">
      <w:pPr>
        <w:pStyle w:val="standard"/>
      </w:pPr>
      <w:r>
        <w:t>When you run the simulation, you can see both graphs and tables showing how the pools and fluxes change over time.</w:t>
      </w:r>
      <w:r w:rsidR="00152F9C">
        <w:t xml:space="preserve"> (</w:t>
      </w:r>
      <w:r w:rsidR="003C68D1">
        <w:t>The graph shows only the Organic Carbon Pool, since the Atmosphere CO</w:t>
      </w:r>
      <w:r w:rsidR="003C68D1" w:rsidRPr="000007D7">
        <w:rPr>
          <w:vertAlign w:val="subscript"/>
        </w:rPr>
        <w:t>2</w:t>
      </w:r>
      <w:r w:rsidR="003C68D1">
        <w:t xml:space="preserve"> Pool is always just </w:t>
      </w:r>
      <w:r w:rsidR="000007D7">
        <w:t>the difference between the organic matter pool and 1000 kg</w:t>
      </w:r>
      <w:r w:rsidR="003C68D1">
        <w:t>.)</w:t>
      </w:r>
      <w:r>
        <w:t xml:space="preserve">  Notice that you can slide the line on the graph to any time, and the table will show the pools and fluxes at that time.  </w:t>
      </w:r>
    </w:p>
    <w:sectPr w:rsidR="00B41EBC" w:rsidSect="002D50B1">
      <w:footerReference w:type="default" r:id="rId8"/>
      <w:footerReference w:type="first" r:id="rId9"/>
      <w:pgSz w:w="12240" w:h="15840"/>
      <w:pgMar w:top="1440" w:right="1152" w:bottom="1440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7CFE3" w14:textId="77777777" w:rsidR="00360881" w:rsidRDefault="00360881">
      <w:r>
        <w:separator/>
      </w:r>
    </w:p>
  </w:endnote>
  <w:endnote w:type="continuationSeparator" w:id="0">
    <w:p w14:paraId="01644235" w14:textId="77777777" w:rsidR="00360881" w:rsidRDefault="0036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2568" w14:textId="77777777" w:rsidR="00F538F4" w:rsidRDefault="00F538F4" w:rsidP="00F538F4">
    <w:pPr>
      <w:pStyle w:val="Footer"/>
      <w:spacing w:after="0"/>
      <w:jc w:val="right"/>
      <w:rPr>
        <w:i/>
        <w:color w:val="FF0000"/>
        <w:sz w:val="16"/>
        <w:szCs w:val="16"/>
      </w:rPr>
    </w:pPr>
    <w:r w:rsidRPr="008B5602">
      <w:rPr>
        <w:i/>
        <w:color w:val="FF0000"/>
        <w:sz w:val="16"/>
        <w:szCs w:val="16"/>
      </w:rPr>
      <w:t xml:space="preserve">[Name of unit] </w:t>
    </w:r>
    <w:r w:rsidRPr="008B5602">
      <w:rPr>
        <w:i/>
        <w:sz w:val="16"/>
        <w:szCs w:val="16"/>
      </w:rPr>
      <w:t xml:space="preserve">Unit, Activity </w:t>
    </w:r>
    <w:r w:rsidRPr="008B5602">
      <w:rPr>
        <w:i/>
        <w:color w:val="FF0000"/>
        <w:sz w:val="16"/>
        <w:szCs w:val="16"/>
      </w:rPr>
      <w:t xml:space="preserve">[Number of </w:t>
    </w:r>
    <w:proofErr w:type="gramStart"/>
    <w:r w:rsidRPr="008B5602">
      <w:rPr>
        <w:i/>
        <w:color w:val="FF0000"/>
        <w:sz w:val="16"/>
        <w:szCs w:val="16"/>
      </w:rPr>
      <w:t>activity</w:t>
    </w:r>
    <w:proofErr w:type="gramEnd"/>
    <w:r w:rsidRPr="008B5602">
      <w:rPr>
        <w:i/>
        <w:color w:val="FF0000"/>
        <w:sz w:val="16"/>
        <w:szCs w:val="16"/>
      </w:rPr>
      <w:t>]</w:t>
    </w:r>
  </w:p>
  <w:p w14:paraId="7FBEFD8A" w14:textId="77777777" w:rsidR="007F4969" w:rsidRPr="00101A68" w:rsidRDefault="00F538F4" w:rsidP="00101A6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8B7DF1">
      <w:rPr>
        <w:noProof/>
        <w:color w:val="000000" w:themeColor="text1"/>
        <w:sz w:val="16"/>
        <w:szCs w:val="16"/>
      </w:rPr>
      <w:t>3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E65F1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03498E18" w14:textId="713549C3" w:rsidR="00F538F4" w:rsidRPr="008B5602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8B7DF1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07E960CB" wp14:editId="1F33052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B7DF1">
      <w:rPr>
        <w:i/>
        <w:color w:val="000000" w:themeColor="text1"/>
        <w:sz w:val="16"/>
        <w:szCs w:val="16"/>
      </w:rPr>
      <w:t xml:space="preserve"> </w:t>
    </w:r>
    <w:r w:rsidR="008B7DF1" w:rsidRPr="008B7DF1">
      <w:rPr>
        <w:i/>
        <w:color w:val="000000" w:themeColor="text1"/>
        <w:sz w:val="16"/>
        <w:szCs w:val="16"/>
      </w:rPr>
      <w:t xml:space="preserve">Ecosystems </w:t>
    </w:r>
    <w:r w:rsidRPr="008B7DF1">
      <w:rPr>
        <w:i/>
        <w:color w:val="000000" w:themeColor="text1"/>
        <w:sz w:val="16"/>
        <w:szCs w:val="16"/>
      </w:rPr>
      <w:t xml:space="preserve">Unit, Activity </w:t>
    </w:r>
    <w:r w:rsidR="008B7DF1" w:rsidRPr="008B7DF1">
      <w:rPr>
        <w:i/>
        <w:color w:val="000000" w:themeColor="text1"/>
        <w:sz w:val="16"/>
        <w:szCs w:val="16"/>
      </w:rPr>
      <w:t>4.3</w:t>
    </w:r>
  </w:p>
  <w:p w14:paraId="37DCE365" w14:textId="579EA4DD" w:rsidR="00F538F4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E31CBC">
      <w:rPr>
        <w:i/>
        <w:sz w:val="16"/>
        <w:szCs w:val="16"/>
      </w:rPr>
      <w:t>9</w:t>
    </w:r>
  </w:p>
  <w:p w14:paraId="300C7344" w14:textId="77777777" w:rsidR="00F538F4" w:rsidRDefault="00F538F4" w:rsidP="00F538F4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  <w:p w14:paraId="68AED390" w14:textId="77777777" w:rsidR="007F4969" w:rsidRPr="007F65AC" w:rsidRDefault="007F4969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63102" w14:textId="77777777" w:rsidR="00360881" w:rsidRDefault="00360881">
      <w:r>
        <w:separator/>
      </w:r>
    </w:p>
  </w:footnote>
  <w:footnote w:type="continuationSeparator" w:id="0">
    <w:p w14:paraId="782BDACB" w14:textId="77777777" w:rsidR="00360881" w:rsidRDefault="00360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4"/>
  </w:num>
  <w:num w:numId="5">
    <w:abstractNumId w:val="12"/>
  </w:num>
  <w:num w:numId="6">
    <w:abstractNumId w:val="18"/>
  </w:num>
  <w:num w:numId="7">
    <w:abstractNumId w:val="24"/>
  </w:num>
  <w:num w:numId="8">
    <w:abstractNumId w:val="22"/>
  </w:num>
  <w:num w:numId="9">
    <w:abstractNumId w:val="2"/>
  </w:num>
  <w:num w:numId="10">
    <w:abstractNumId w:val="5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3"/>
  </w:num>
  <w:num w:numId="18">
    <w:abstractNumId w:val="7"/>
  </w:num>
  <w:num w:numId="19">
    <w:abstractNumId w:val="19"/>
  </w:num>
  <w:num w:numId="20">
    <w:abstractNumId w:val="20"/>
  </w:num>
  <w:num w:numId="21">
    <w:abstractNumId w:val="6"/>
  </w:num>
  <w:num w:numId="22">
    <w:abstractNumId w:val="23"/>
  </w:num>
  <w:num w:numId="23">
    <w:abstractNumId w:val="23"/>
  </w:num>
  <w:num w:numId="24">
    <w:abstractNumId w:val="14"/>
  </w:num>
  <w:num w:numId="25">
    <w:abstractNumId w:val="9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10E"/>
    <w:rsid w:val="000007D7"/>
    <w:rsid w:val="000370F2"/>
    <w:rsid w:val="00064F8F"/>
    <w:rsid w:val="00080F0A"/>
    <w:rsid w:val="00082934"/>
    <w:rsid w:val="000B42C4"/>
    <w:rsid w:val="000C42BE"/>
    <w:rsid w:val="000C5FA3"/>
    <w:rsid w:val="000D11EB"/>
    <w:rsid w:val="000E360D"/>
    <w:rsid w:val="00101A68"/>
    <w:rsid w:val="001227DB"/>
    <w:rsid w:val="00132C9C"/>
    <w:rsid w:val="00135C69"/>
    <w:rsid w:val="001401F3"/>
    <w:rsid w:val="00152F9C"/>
    <w:rsid w:val="0016032A"/>
    <w:rsid w:val="00161ED7"/>
    <w:rsid w:val="00171416"/>
    <w:rsid w:val="00184C6A"/>
    <w:rsid w:val="001D66CB"/>
    <w:rsid w:val="001F5D26"/>
    <w:rsid w:val="00206DEE"/>
    <w:rsid w:val="00221BB9"/>
    <w:rsid w:val="002225AC"/>
    <w:rsid w:val="00225876"/>
    <w:rsid w:val="0023266B"/>
    <w:rsid w:val="00234F0F"/>
    <w:rsid w:val="00240845"/>
    <w:rsid w:val="00242481"/>
    <w:rsid w:val="00244DAB"/>
    <w:rsid w:val="00261AB8"/>
    <w:rsid w:val="00281938"/>
    <w:rsid w:val="002A5C2F"/>
    <w:rsid w:val="002B223C"/>
    <w:rsid w:val="002C08E9"/>
    <w:rsid w:val="002C6C7E"/>
    <w:rsid w:val="002D50B1"/>
    <w:rsid w:val="002E68DC"/>
    <w:rsid w:val="0032039E"/>
    <w:rsid w:val="003571EE"/>
    <w:rsid w:val="00360881"/>
    <w:rsid w:val="00370EE6"/>
    <w:rsid w:val="00371E47"/>
    <w:rsid w:val="0039732C"/>
    <w:rsid w:val="003A66B3"/>
    <w:rsid w:val="003C1F5D"/>
    <w:rsid w:val="003C68D1"/>
    <w:rsid w:val="003E650C"/>
    <w:rsid w:val="00422CFB"/>
    <w:rsid w:val="004537A8"/>
    <w:rsid w:val="00491B18"/>
    <w:rsid w:val="004A40BD"/>
    <w:rsid w:val="004B0679"/>
    <w:rsid w:val="004C3D1F"/>
    <w:rsid w:val="0050107A"/>
    <w:rsid w:val="00504813"/>
    <w:rsid w:val="00545934"/>
    <w:rsid w:val="00545D34"/>
    <w:rsid w:val="00552253"/>
    <w:rsid w:val="00585362"/>
    <w:rsid w:val="00595E94"/>
    <w:rsid w:val="005967B1"/>
    <w:rsid w:val="005F2CFA"/>
    <w:rsid w:val="006A3C9D"/>
    <w:rsid w:val="006E0100"/>
    <w:rsid w:val="006F0DAE"/>
    <w:rsid w:val="006F2D8C"/>
    <w:rsid w:val="006F3591"/>
    <w:rsid w:val="007330A3"/>
    <w:rsid w:val="007422D2"/>
    <w:rsid w:val="007526C4"/>
    <w:rsid w:val="00790720"/>
    <w:rsid w:val="0079510E"/>
    <w:rsid w:val="007B56AC"/>
    <w:rsid w:val="007D4307"/>
    <w:rsid w:val="007E684C"/>
    <w:rsid w:val="007F4969"/>
    <w:rsid w:val="007F65AC"/>
    <w:rsid w:val="008423F7"/>
    <w:rsid w:val="0086009D"/>
    <w:rsid w:val="00861A04"/>
    <w:rsid w:val="00865FF0"/>
    <w:rsid w:val="00893E28"/>
    <w:rsid w:val="008B69EC"/>
    <w:rsid w:val="008B7DF1"/>
    <w:rsid w:val="008C030E"/>
    <w:rsid w:val="008C1C0E"/>
    <w:rsid w:val="008C494F"/>
    <w:rsid w:val="008C6A21"/>
    <w:rsid w:val="008D59AE"/>
    <w:rsid w:val="008E016E"/>
    <w:rsid w:val="008F7596"/>
    <w:rsid w:val="00920198"/>
    <w:rsid w:val="00983032"/>
    <w:rsid w:val="00995F0B"/>
    <w:rsid w:val="009A2D1E"/>
    <w:rsid w:val="009A709F"/>
    <w:rsid w:val="009D6F32"/>
    <w:rsid w:val="00A253A5"/>
    <w:rsid w:val="00A34A9E"/>
    <w:rsid w:val="00A40110"/>
    <w:rsid w:val="00A65CBE"/>
    <w:rsid w:val="00A878A6"/>
    <w:rsid w:val="00B033A4"/>
    <w:rsid w:val="00B41EBC"/>
    <w:rsid w:val="00B56E42"/>
    <w:rsid w:val="00B57FEB"/>
    <w:rsid w:val="00BB67BB"/>
    <w:rsid w:val="00BB695C"/>
    <w:rsid w:val="00BD76B9"/>
    <w:rsid w:val="00BF001C"/>
    <w:rsid w:val="00C0362D"/>
    <w:rsid w:val="00C23554"/>
    <w:rsid w:val="00C364EA"/>
    <w:rsid w:val="00C451A7"/>
    <w:rsid w:val="00C56AF2"/>
    <w:rsid w:val="00C56BC7"/>
    <w:rsid w:val="00C71817"/>
    <w:rsid w:val="00CA47D3"/>
    <w:rsid w:val="00CB036B"/>
    <w:rsid w:val="00CB2F35"/>
    <w:rsid w:val="00CC0CE7"/>
    <w:rsid w:val="00D07E22"/>
    <w:rsid w:val="00D30B2E"/>
    <w:rsid w:val="00D33711"/>
    <w:rsid w:val="00D871DA"/>
    <w:rsid w:val="00DB00DC"/>
    <w:rsid w:val="00DD04A3"/>
    <w:rsid w:val="00DE6802"/>
    <w:rsid w:val="00E30B7E"/>
    <w:rsid w:val="00E31CBC"/>
    <w:rsid w:val="00E376F8"/>
    <w:rsid w:val="00E4211D"/>
    <w:rsid w:val="00E61F11"/>
    <w:rsid w:val="00E65944"/>
    <w:rsid w:val="00EA046A"/>
    <w:rsid w:val="00EA1B17"/>
    <w:rsid w:val="00EA2354"/>
    <w:rsid w:val="00F1334F"/>
    <w:rsid w:val="00F13ECF"/>
    <w:rsid w:val="00F17224"/>
    <w:rsid w:val="00F251AC"/>
    <w:rsid w:val="00F538F4"/>
    <w:rsid w:val="00F60A39"/>
    <w:rsid w:val="00F64C86"/>
    <w:rsid w:val="00F802E8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A483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B41EB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EBC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EBC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EBC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BC"/>
    <w:rPr>
      <w:rFonts w:ascii="Times New Roman" w:hAnsi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64C8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0D11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arbontime.bscs.org/sites/default/files/simulations/pool-flux-simulation-updated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25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15</cp:revision>
  <dcterms:created xsi:type="dcterms:W3CDTF">2017-12-18T14:07:00Z</dcterms:created>
  <dcterms:modified xsi:type="dcterms:W3CDTF">2020-01-15T23:17:00Z</dcterms:modified>
</cp:coreProperties>
</file>